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F5ECF" w14:textId="1CDDD0BC" w:rsidR="000A37A4" w:rsidRPr="000A37A4" w:rsidRDefault="00BD39BF" w:rsidP="000A37A4">
      <w:pPr>
        <w:spacing w:after="0" w:line="240" w:lineRule="auto"/>
        <w:jc w:val="center"/>
        <w:rPr>
          <w:rFonts w:ascii="Arial" w:hAnsi="Arial" w:cs="Arial"/>
          <w:b/>
          <w:sz w:val="24"/>
          <w:szCs w:val="24"/>
        </w:rPr>
      </w:pPr>
      <w:r w:rsidRPr="000A37A4">
        <w:rPr>
          <w:rFonts w:ascii="Arial" w:hAnsi="Arial" w:cs="Arial"/>
          <w:b/>
          <w:sz w:val="24"/>
          <w:szCs w:val="24"/>
        </w:rPr>
        <w:t xml:space="preserve">AN ORDINANCE </w:t>
      </w:r>
      <w:r w:rsidRPr="00211505">
        <w:rPr>
          <w:rFonts w:ascii="Arial" w:hAnsi="Arial" w:cs="Arial"/>
          <w:b/>
          <w:sz w:val="24"/>
          <w:szCs w:val="24"/>
        </w:rPr>
        <w:t>AMENDING ARTICLE X: MUNICIPAL PROPERTY FOR REDEVELOPMENT</w:t>
      </w:r>
      <w:r>
        <w:rPr>
          <w:rFonts w:ascii="Arial" w:hAnsi="Arial" w:cs="Arial"/>
          <w:b/>
          <w:sz w:val="24"/>
          <w:szCs w:val="24"/>
        </w:rPr>
        <w:t xml:space="preserve"> OF CHAPTER 11 </w:t>
      </w:r>
      <w:r w:rsidRPr="000A37A4">
        <w:rPr>
          <w:rFonts w:ascii="Arial" w:hAnsi="Arial" w:cs="Arial"/>
          <w:b/>
          <w:sz w:val="24"/>
          <w:szCs w:val="24"/>
        </w:rPr>
        <w:t xml:space="preserve">OF THE CODE OF ORDINANCES OF THE CITY OF ROCK ISLAND, ILLINOIS </w:t>
      </w:r>
    </w:p>
    <w:p w14:paraId="08C5232A" w14:textId="77777777" w:rsidR="000A37A4" w:rsidRPr="000A37A4" w:rsidRDefault="000A37A4" w:rsidP="000A37A4">
      <w:pPr>
        <w:spacing w:after="0" w:line="240" w:lineRule="auto"/>
        <w:rPr>
          <w:rFonts w:ascii="Arial" w:hAnsi="Arial" w:cs="Arial"/>
          <w:sz w:val="24"/>
          <w:szCs w:val="24"/>
        </w:rPr>
      </w:pPr>
    </w:p>
    <w:p w14:paraId="067ADC5E" w14:textId="6A8F9752" w:rsidR="001D066A" w:rsidRPr="001D066A" w:rsidRDefault="000A37A4" w:rsidP="001D066A">
      <w:pPr>
        <w:spacing w:after="0" w:line="240" w:lineRule="auto"/>
        <w:rPr>
          <w:rFonts w:ascii="Arial" w:hAnsi="Arial" w:cs="Arial"/>
          <w:sz w:val="24"/>
          <w:szCs w:val="24"/>
        </w:rPr>
      </w:pPr>
      <w:r w:rsidRPr="000A37A4">
        <w:rPr>
          <w:rFonts w:ascii="Arial" w:hAnsi="Arial" w:cs="Arial"/>
          <w:sz w:val="24"/>
          <w:szCs w:val="24"/>
        </w:rPr>
        <w:t xml:space="preserve">WHEREAS, the </w:t>
      </w:r>
      <w:r w:rsidR="001D066A">
        <w:rPr>
          <w:rFonts w:ascii="Arial" w:hAnsi="Arial" w:cs="Arial"/>
          <w:sz w:val="24"/>
          <w:szCs w:val="24"/>
        </w:rPr>
        <w:t>City of Rock Island</w:t>
      </w:r>
      <w:r w:rsidR="001D066A" w:rsidRPr="001D066A">
        <w:t xml:space="preserve"> </w:t>
      </w:r>
      <w:r w:rsidR="001D066A" w:rsidRPr="001D066A">
        <w:rPr>
          <w:rFonts w:ascii="Arial" w:hAnsi="Arial" w:cs="Arial"/>
          <w:sz w:val="24"/>
          <w:szCs w:val="24"/>
        </w:rPr>
        <w:t xml:space="preserve">owns a </w:t>
      </w:r>
      <w:r w:rsidR="008336C4">
        <w:rPr>
          <w:rFonts w:ascii="Arial" w:hAnsi="Arial" w:cs="Arial"/>
          <w:sz w:val="24"/>
          <w:szCs w:val="24"/>
        </w:rPr>
        <w:t xml:space="preserve">diverse </w:t>
      </w:r>
      <w:r w:rsidR="001D066A" w:rsidRPr="001D066A">
        <w:rPr>
          <w:rFonts w:ascii="Arial" w:hAnsi="Arial" w:cs="Arial"/>
          <w:sz w:val="24"/>
          <w:szCs w:val="24"/>
        </w:rPr>
        <w:t xml:space="preserve">portfolio of real estate that includes </w:t>
      </w:r>
      <w:r w:rsidR="008336C4">
        <w:rPr>
          <w:rFonts w:ascii="Arial" w:hAnsi="Arial" w:cs="Arial"/>
          <w:sz w:val="24"/>
          <w:szCs w:val="24"/>
        </w:rPr>
        <w:t>both residential and commercial properties</w:t>
      </w:r>
      <w:r w:rsidR="001D066A" w:rsidRPr="001D066A">
        <w:rPr>
          <w:rFonts w:ascii="Arial" w:hAnsi="Arial" w:cs="Arial"/>
          <w:sz w:val="24"/>
          <w:szCs w:val="24"/>
        </w:rPr>
        <w:t>; and</w:t>
      </w:r>
    </w:p>
    <w:p w14:paraId="68C07F1B" w14:textId="77777777" w:rsidR="001D066A" w:rsidRDefault="001D066A" w:rsidP="001D066A">
      <w:pPr>
        <w:spacing w:after="0" w:line="240" w:lineRule="auto"/>
        <w:rPr>
          <w:rFonts w:ascii="Arial" w:hAnsi="Arial" w:cs="Arial"/>
          <w:sz w:val="24"/>
          <w:szCs w:val="24"/>
        </w:rPr>
      </w:pPr>
    </w:p>
    <w:p w14:paraId="3264B46D" w14:textId="034302C0" w:rsidR="001D066A" w:rsidRPr="001D066A" w:rsidRDefault="001D066A" w:rsidP="001D066A">
      <w:pPr>
        <w:spacing w:after="0" w:line="240" w:lineRule="auto"/>
        <w:rPr>
          <w:rFonts w:ascii="Arial" w:hAnsi="Arial" w:cs="Arial"/>
          <w:sz w:val="24"/>
          <w:szCs w:val="24"/>
        </w:rPr>
      </w:pPr>
      <w:r w:rsidRPr="001D066A">
        <w:rPr>
          <w:rFonts w:ascii="Arial" w:hAnsi="Arial" w:cs="Arial"/>
          <w:sz w:val="24"/>
          <w:szCs w:val="24"/>
        </w:rPr>
        <w:t xml:space="preserve">WHEREAS, </w:t>
      </w:r>
      <w:r w:rsidR="008336C4">
        <w:rPr>
          <w:rFonts w:ascii="Arial" w:hAnsi="Arial" w:cs="Arial"/>
          <w:sz w:val="24"/>
          <w:szCs w:val="24"/>
        </w:rPr>
        <w:t>the City intends to retain properties with higher potential for redevelopment and divest itself of properties with lower potentials for redevelopment</w:t>
      </w:r>
      <w:r w:rsidRPr="001D066A">
        <w:rPr>
          <w:rFonts w:ascii="Arial" w:hAnsi="Arial" w:cs="Arial"/>
          <w:sz w:val="24"/>
          <w:szCs w:val="24"/>
        </w:rPr>
        <w:t>; and</w:t>
      </w:r>
    </w:p>
    <w:p w14:paraId="13C57098" w14:textId="77777777" w:rsidR="001D066A" w:rsidRDefault="001D066A" w:rsidP="001D066A">
      <w:pPr>
        <w:spacing w:after="0" w:line="240" w:lineRule="auto"/>
        <w:rPr>
          <w:rFonts w:ascii="Arial" w:hAnsi="Arial" w:cs="Arial"/>
          <w:sz w:val="24"/>
          <w:szCs w:val="24"/>
        </w:rPr>
      </w:pPr>
    </w:p>
    <w:p w14:paraId="7EF7A93F" w14:textId="73FE20B3" w:rsidR="001D066A" w:rsidRPr="001D066A" w:rsidRDefault="001D066A" w:rsidP="008336C4">
      <w:pPr>
        <w:spacing w:after="0" w:line="240" w:lineRule="auto"/>
        <w:rPr>
          <w:rFonts w:ascii="Arial" w:hAnsi="Arial" w:cs="Arial"/>
          <w:sz w:val="24"/>
          <w:szCs w:val="24"/>
        </w:rPr>
      </w:pPr>
      <w:r w:rsidRPr="001D066A">
        <w:rPr>
          <w:rFonts w:ascii="Arial" w:hAnsi="Arial" w:cs="Arial"/>
          <w:sz w:val="24"/>
          <w:szCs w:val="24"/>
        </w:rPr>
        <w:t xml:space="preserve">WHEREAS, the City </w:t>
      </w:r>
      <w:r w:rsidR="008336C4">
        <w:rPr>
          <w:rFonts w:ascii="Arial" w:hAnsi="Arial" w:cs="Arial"/>
          <w:sz w:val="24"/>
          <w:szCs w:val="24"/>
        </w:rPr>
        <w:t>seeks to increase property values and increase property tax revenues by facilitating redevelopment of land consistent with its highest and best use</w:t>
      </w:r>
      <w:r w:rsidRPr="001D066A">
        <w:rPr>
          <w:rFonts w:ascii="Arial" w:hAnsi="Arial" w:cs="Arial"/>
          <w:sz w:val="24"/>
          <w:szCs w:val="24"/>
        </w:rPr>
        <w:t>; and</w:t>
      </w:r>
    </w:p>
    <w:p w14:paraId="186257BB" w14:textId="77777777" w:rsidR="001D066A" w:rsidRDefault="001D066A" w:rsidP="001D066A">
      <w:pPr>
        <w:spacing w:after="0" w:line="240" w:lineRule="auto"/>
        <w:rPr>
          <w:rFonts w:ascii="Arial" w:hAnsi="Arial" w:cs="Arial"/>
          <w:sz w:val="24"/>
          <w:szCs w:val="24"/>
        </w:rPr>
      </w:pPr>
    </w:p>
    <w:p w14:paraId="6392806B" w14:textId="3AD85A97" w:rsidR="001D066A" w:rsidRPr="001D066A" w:rsidRDefault="001D066A" w:rsidP="001D066A">
      <w:pPr>
        <w:spacing w:after="0" w:line="240" w:lineRule="auto"/>
        <w:rPr>
          <w:rFonts w:ascii="Arial" w:hAnsi="Arial" w:cs="Arial"/>
          <w:sz w:val="24"/>
          <w:szCs w:val="24"/>
        </w:rPr>
      </w:pPr>
      <w:r w:rsidRPr="001D066A">
        <w:rPr>
          <w:rFonts w:ascii="Arial" w:hAnsi="Arial" w:cs="Arial"/>
          <w:sz w:val="24"/>
          <w:szCs w:val="24"/>
        </w:rPr>
        <w:t xml:space="preserve">WHEREAS, the provisions of State </w:t>
      </w:r>
      <w:r w:rsidR="008336C4">
        <w:rPr>
          <w:rFonts w:ascii="Arial" w:hAnsi="Arial" w:cs="Arial"/>
          <w:sz w:val="24"/>
          <w:szCs w:val="24"/>
        </w:rPr>
        <w:t>statutes</w:t>
      </w:r>
      <w:r w:rsidRPr="001D066A">
        <w:rPr>
          <w:rFonts w:ascii="Arial" w:hAnsi="Arial" w:cs="Arial"/>
          <w:sz w:val="24"/>
          <w:szCs w:val="24"/>
        </w:rPr>
        <w:t xml:space="preserve"> regarding the transfer of publicly-owned</w:t>
      </w:r>
      <w:r w:rsidR="008336C4">
        <w:rPr>
          <w:rFonts w:ascii="Arial" w:hAnsi="Arial" w:cs="Arial"/>
          <w:sz w:val="24"/>
          <w:szCs w:val="24"/>
        </w:rPr>
        <w:t xml:space="preserve"> real estate</w:t>
      </w:r>
      <w:r w:rsidRPr="001D066A">
        <w:rPr>
          <w:rFonts w:ascii="Arial" w:hAnsi="Arial" w:cs="Arial"/>
          <w:sz w:val="24"/>
          <w:szCs w:val="24"/>
        </w:rPr>
        <w:t xml:space="preserve"> are sometimes cumbersome and interfere with the efficient transfer of real</w:t>
      </w:r>
    </w:p>
    <w:p w14:paraId="06556BB5" w14:textId="77777777" w:rsidR="001D066A" w:rsidRPr="001D066A" w:rsidRDefault="001D066A" w:rsidP="001D066A">
      <w:pPr>
        <w:spacing w:after="0" w:line="240" w:lineRule="auto"/>
        <w:rPr>
          <w:rFonts w:ascii="Arial" w:hAnsi="Arial" w:cs="Arial"/>
          <w:sz w:val="24"/>
          <w:szCs w:val="24"/>
        </w:rPr>
      </w:pPr>
      <w:r w:rsidRPr="001D066A">
        <w:rPr>
          <w:rFonts w:ascii="Arial" w:hAnsi="Arial" w:cs="Arial"/>
          <w:sz w:val="24"/>
          <w:szCs w:val="24"/>
        </w:rPr>
        <w:t>estate from municipalities to private parties; and</w:t>
      </w:r>
    </w:p>
    <w:p w14:paraId="2E4A80BF" w14:textId="77777777" w:rsidR="001D066A" w:rsidRDefault="001D066A" w:rsidP="001D066A">
      <w:pPr>
        <w:spacing w:after="0" w:line="240" w:lineRule="auto"/>
        <w:rPr>
          <w:rFonts w:ascii="Arial" w:hAnsi="Arial" w:cs="Arial"/>
          <w:sz w:val="24"/>
          <w:szCs w:val="24"/>
        </w:rPr>
      </w:pPr>
    </w:p>
    <w:p w14:paraId="1611A246" w14:textId="0FCC5E4E" w:rsidR="001D066A" w:rsidRPr="001D066A" w:rsidRDefault="001D066A" w:rsidP="001D066A">
      <w:pPr>
        <w:spacing w:after="0" w:line="240" w:lineRule="auto"/>
        <w:rPr>
          <w:rFonts w:ascii="Arial" w:hAnsi="Arial" w:cs="Arial"/>
          <w:sz w:val="24"/>
          <w:szCs w:val="24"/>
        </w:rPr>
      </w:pPr>
      <w:r w:rsidRPr="001D066A">
        <w:rPr>
          <w:rFonts w:ascii="Arial" w:hAnsi="Arial" w:cs="Arial"/>
          <w:sz w:val="24"/>
          <w:szCs w:val="24"/>
        </w:rPr>
        <w:t>WHEREAS, as a home rule municipality in Illinois the City may establish by local</w:t>
      </w:r>
    </w:p>
    <w:p w14:paraId="3D8B0EA7" w14:textId="78F7114E" w:rsidR="001D066A" w:rsidRDefault="001D066A" w:rsidP="001D066A">
      <w:pPr>
        <w:spacing w:after="0" w:line="240" w:lineRule="auto"/>
        <w:rPr>
          <w:rFonts w:ascii="Arial" w:hAnsi="Arial" w:cs="Arial"/>
          <w:sz w:val="24"/>
          <w:szCs w:val="24"/>
        </w:rPr>
      </w:pPr>
      <w:r w:rsidRPr="001D066A">
        <w:rPr>
          <w:rFonts w:ascii="Arial" w:hAnsi="Arial" w:cs="Arial"/>
          <w:sz w:val="24"/>
          <w:szCs w:val="24"/>
        </w:rPr>
        <w:t xml:space="preserve">ordinance its own policies and procedures for the sale of </w:t>
      </w:r>
      <w:r w:rsidR="008336C4">
        <w:rPr>
          <w:rFonts w:ascii="Arial" w:hAnsi="Arial" w:cs="Arial"/>
          <w:sz w:val="24"/>
          <w:szCs w:val="24"/>
        </w:rPr>
        <w:t>municipally</w:t>
      </w:r>
      <w:r w:rsidRPr="001D066A">
        <w:rPr>
          <w:rFonts w:ascii="Arial" w:hAnsi="Arial" w:cs="Arial"/>
          <w:sz w:val="24"/>
          <w:szCs w:val="24"/>
        </w:rPr>
        <w:t>-owned real estate;</w:t>
      </w:r>
    </w:p>
    <w:p w14:paraId="395FD8F8" w14:textId="2D1370D8" w:rsidR="008F527B" w:rsidRDefault="008F527B" w:rsidP="001D066A">
      <w:pPr>
        <w:spacing w:after="0" w:line="240" w:lineRule="auto"/>
        <w:rPr>
          <w:rFonts w:ascii="Arial" w:hAnsi="Arial" w:cs="Arial"/>
          <w:sz w:val="24"/>
          <w:szCs w:val="24"/>
        </w:rPr>
      </w:pPr>
    </w:p>
    <w:p w14:paraId="5DDCE4A3" w14:textId="34103D5E" w:rsidR="008F527B" w:rsidRPr="001D066A" w:rsidRDefault="008F527B" w:rsidP="001D066A">
      <w:pPr>
        <w:spacing w:after="0" w:line="240" w:lineRule="auto"/>
        <w:rPr>
          <w:rFonts w:ascii="Arial" w:hAnsi="Arial" w:cs="Arial"/>
          <w:sz w:val="24"/>
          <w:szCs w:val="24"/>
        </w:rPr>
      </w:pPr>
      <w:r>
        <w:rPr>
          <w:rFonts w:ascii="Arial" w:hAnsi="Arial" w:cs="Arial"/>
          <w:sz w:val="24"/>
          <w:szCs w:val="24"/>
        </w:rPr>
        <w:t xml:space="preserve">WHEREAS, the City has previously adopted such policies and procedures by passing ordinances 066-2019 and 034-2024; </w:t>
      </w:r>
    </w:p>
    <w:p w14:paraId="7901446A" w14:textId="77777777" w:rsidR="001D066A" w:rsidRDefault="001D066A" w:rsidP="001D066A">
      <w:pPr>
        <w:spacing w:after="0" w:line="240" w:lineRule="auto"/>
        <w:rPr>
          <w:rFonts w:ascii="Arial" w:hAnsi="Arial" w:cs="Arial"/>
          <w:sz w:val="24"/>
          <w:szCs w:val="24"/>
        </w:rPr>
      </w:pPr>
    </w:p>
    <w:p w14:paraId="1ABDF17D" w14:textId="7B39F1E1" w:rsidR="001D066A" w:rsidRPr="001D066A" w:rsidRDefault="001D066A" w:rsidP="001D066A">
      <w:pPr>
        <w:spacing w:after="0" w:line="240" w:lineRule="auto"/>
        <w:rPr>
          <w:rFonts w:ascii="Arial" w:hAnsi="Arial" w:cs="Arial"/>
          <w:sz w:val="24"/>
          <w:szCs w:val="24"/>
        </w:rPr>
      </w:pPr>
      <w:r w:rsidRPr="001D066A">
        <w:rPr>
          <w:rFonts w:ascii="Arial" w:hAnsi="Arial" w:cs="Arial"/>
          <w:sz w:val="24"/>
          <w:szCs w:val="24"/>
        </w:rPr>
        <w:t>NOW, THEREFORE, BE IT ORDAINED by the City Council of the City of Rock Island,</w:t>
      </w:r>
    </w:p>
    <w:p w14:paraId="0B193659" w14:textId="03E61391" w:rsidR="000A37A4" w:rsidRPr="000A37A4" w:rsidRDefault="001D066A" w:rsidP="001D066A">
      <w:pPr>
        <w:spacing w:after="0" w:line="240" w:lineRule="auto"/>
        <w:rPr>
          <w:rFonts w:ascii="Arial" w:hAnsi="Arial" w:cs="Arial"/>
          <w:sz w:val="24"/>
          <w:szCs w:val="24"/>
        </w:rPr>
      </w:pPr>
      <w:r w:rsidRPr="001D066A">
        <w:rPr>
          <w:rFonts w:ascii="Arial" w:hAnsi="Arial" w:cs="Arial"/>
          <w:sz w:val="24"/>
          <w:szCs w:val="24"/>
        </w:rPr>
        <w:t>Rock Island County, Illinois, in the exercise of its home rule powers, as follows:</w:t>
      </w:r>
    </w:p>
    <w:p w14:paraId="32439B93" w14:textId="77777777" w:rsidR="000A37A4" w:rsidRPr="000A37A4" w:rsidRDefault="000A37A4" w:rsidP="000A37A4">
      <w:pPr>
        <w:spacing w:after="0" w:line="240" w:lineRule="auto"/>
        <w:rPr>
          <w:rFonts w:ascii="Arial" w:hAnsi="Arial" w:cs="Arial"/>
          <w:sz w:val="24"/>
          <w:szCs w:val="24"/>
        </w:rPr>
      </w:pPr>
    </w:p>
    <w:p w14:paraId="66B431BD" w14:textId="689BB5EF" w:rsidR="000A37A4" w:rsidRPr="000A37A4" w:rsidRDefault="001D066A" w:rsidP="000A37A4">
      <w:pPr>
        <w:spacing w:after="0" w:line="240" w:lineRule="auto"/>
        <w:rPr>
          <w:rFonts w:ascii="Arial" w:hAnsi="Arial" w:cs="Arial"/>
          <w:sz w:val="24"/>
          <w:szCs w:val="24"/>
        </w:rPr>
      </w:pPr>
      <w:r w:rsidRPr="000A37A4">
        <w:rPr>
          <w:rFonts w:ascii="Arial" w:hAnsi="Arial" w:cs="Arial"/>
          <w:sz w:val="24"/>
          <w:szCs w:val="24"/>
        </w:rPr>
        <w:t>SECTION ONE:</w:t>
      </w:r>
      <w:r w:rsidR="000A37A4" w:rsidRPr="000A37A4">
        <w:rPr>
          <w:rFonts w:ascii="Arial" w:hAnsi="Arial" w:cs="Arial"/>
          <w:sz w:val="24"/>
          <w:szCs w:val="24"/>
        </w:rPr>
        <w:t xml:space="preserve"> </w:t>
      </w:r>
      <w:r w:rsidR="00BD39BF" w:rsidRPr="00C538F1">
        <w:rPr>
          <w:rFonts w:ascii="Arial" w:hAnsi="Arial" w:cs="Arial"/>
          <w:sz w:val="24"/>
          <w:szCs w:val="24"/>
        </w:rPr>
        <w:t>Article X of Chapter</w:t>
      </w:r>
      <w:r w:rsidR="00BD39BF">
        <w:rPr>
          <w:rFonts w:ascii="Arial" w:hAnsi="Arial" w:cs="Arial"/>
          <w:sz w:val="24"/>
          <w:szCs w:val="24"/>
        </w:rPr>
        <w:t xml:space="preserve"> 11 is hereby amended as follows. </w:t>
      </w:r>
      <w:r w:rsidR="000A37A4" w:rsidRPr="000A37A4">
        <w:rPr>
          <w:rFonts w:ascii="Arial" w:hAnsi="Arial" w:cs="Arial"/>
          <w:sz w:val="24"/>
          <w:szCs w:val="24"/>
        </w:rPr>
        <w:t xml:space="preserve"> </w:t>
      </w:r>
    </w:p>
    <w:p w14:paraId="29E5099C" w14:textId="049D7F5D" w:rsidR="000A37A4" w:rsidRDefault="000A37A4" w:rsidP="000A37A4">
      <w:pPr>
        <w:spacing w:after="0" w:line="240" w:lineRule="auto"/>
        <w:rPr>
          <w:rFonts w:ascii="Arial" w:hAnsi="Arial" w:cs="Arial"/>
          <w:sz w:val="24"/>
          <w:szCs w:val="24"/>
        </w:rPr>
      </w:pPr>
    </w:p>
    <w:p w14:paraId="292BB5B4" w14:textId="490E338F" w:rsidR="00BD39BF" w:rsidRPr="00BD39BF" w:rsidRDefault="00C538F1" w:rsidP="0056454A">
      <w:pPr>
        <w:spacing w:after="0" w:line="240" w:lineRule="auto"/>
        <w:ind w:left="720"/>
        <w:jc w:val="center"/>
        <w:rPr>
          <w:rFonts w:ascii="Arial" w:hAnsi="Arial" w:cs="Arial"/>
          <w:b/>
          <w:sz w:val="24"/>
          <w:szCs w:val="24"/>
        </w:rPr>
      </w:pPr>
      <w:r w:rsidRPr="00BD39BF">
        <w:rPr>
          <w:rFonts w:ascii="Arial" w:hAnsi="Arial" w:cs="Arial"/>
          <w:b/>
          <w:sz w:val="24"/>
          <w:szCs w:val="24"/>
        </w:rPr>
        <w:t xml:space="preserve">ARTICLE X: </w:t>
      </w:r>
      <w:r>
        <w:rPr>
          <w:rFonts w:ascii="Arial" w:hAnsi="Arial" w:cs="Arial"/>
          <w:b/>
          <w:sz w:val="24"/>
          <w:szCs w:val="24"/>
        </w:rPr>
        <w:t>SALE OF MUNICIPALLY-OWNED REAL ESTATE</w:t>
      </w:r>
    </w:p>
    <w:p w14:paraId="52455751" w14:textId="4933A839" w:rsidR="00BD39BF" w:rsidRDefault="00BD39BF" w:rsidP="0056454A">
      <w:pPr>
        <w:spacing w:after="0" w:line="240" w:lineRule="auto"/>
        <w:ind w:left="720"/>
        <w:rPr>
          <w:rFonts w:ascii="Arial" w:hAnsi="Arial" w:cs="Arial"/>
          <w:sz w:val="24"/>
          <w:szCs w:val="24"/>
        </w:rPr>
      </w:pPr>
    </w:p>
    <w:p w14:paraId="5DC97ED4" w14:textId="347725B0" w:rsidR="00BD39BF" w:rsidRDefault="00BD39BF" w:rsidP="0056454A">
      <w:pPr>
        <w:spacing w:after="0" w:line="240" w:lineRule="auto"/>
        <w:ind w:left="720"/>
        <w:rPr>
          <w:rFonts w:ascii="Arial" w:hAnsi="Arial" w:cs="Arial"/>
          <w:sz w:val="24"/>
          <w:szCs w:val="24"/>
        </w:rPr>
      </w:pPr>
      <w:r>
        <w:rPr>
          <w:rFonts w:ascii="Arial" w:hAnsi="Arial" w:cs="Arial"/>
          <w:sz w:val="24"/>
          <w:szCs w:val="24"/>
        </w:rPr>
        <w:t xml:space="preserve">SEC. 11-155. </w:t>
      </w:r>
      <w:r w:rsidR="0056454A">
        <w:rPr>
          <w:rFonts w:ascii="Arial" w:hAnsi="Arial" w:cs="Arial"/>
          <w:sz w:val="24"/>
          <w:szCs w:val="24"/>
        </w:rPr>
        <w:t>AUTHORITY</w:t>
      </w:r>
      <w:r>
        <w:rPr>
          <w:rFonts w:ascii="Arial" w:hAnsi="Arial" w:cs="Arial"/>
          <w:sz w:val="24"/>
          <w:szCs w:val="24"/>
        </w:rPr>
        <w:t xml:space="preserve">. </w:t>
      </w:r>
      <w:r w:rsidRPr="00BD39BF">
        <w:rPr>
          <w:rFonts w:ascii="Arial" w:hAnsi="Arial" w:cs="Arial"/>
          <w:sz w:val="24"/>
          <w:szCs w:val="24"/>
        </w:rPr>
        <w:t>The City</w:t>
      </w:r>
      <w:r w:rsidR="0027050A">
        <w:rPr>
          <w:rFonts w:ascii="Arial" w:hAnsi="Arial" w:cs="Arial"/>
          <w:sz w:val="24"/>
          <w:szCs w:val="24"/>
        </w:rPr>
        <w:t xml:space="preserve"> Council </w:t>
      </w:r>
      <w:r w:rsidR="00994B2F">
        <w:rPr>
          <w:rFonts w:ascii="Arial" w:hAnsi="Arial" w:cs="Arial"/>
          <w:sz w:val="24"/>
          <w:szCs w:val="24"/>
        </w:rPr>
        <w:t xml:space="preserve">shall have final authority to approve or deny any and all requests to purchase </w:t>
      </w:r>
      <w:r w:rsidR="00994B2F" w:rsidRPr="00994B2F">
        <w:rPr>
          <w:rFonts w:ascii="Arial" w:hAnsi="Arial" w:cs="Arial"/>
          <w:sz w:val="24"/>
          <w:szCs w:val="24"/>
        </w:rPr>
        <w:t>municipally-owned real estate</w:t>
      </w:r>
      <w:r w:rsidR="00994B2F">
        <w:rPr>
          <w:rFonts w:ascii="Arial" w:hAnsi="Arial" w:cs="Arial"/>
          <w:sz w:val="24"/>
          <w:szCs w:val="24"/>
        </w:rPr>
        <w:t xml:space="preserve">. </w:t>
      </w:r>
      <w:r w:rsidR="00211505">
        <w:rPr>
          <w:rFonts w:ascii="Arial" w:hAnsi="Arial" w:cs="Arial"/>
          <w:sz w:val="24"/>
          <w:szCs w:val="24"/>
        </w:rPr>
        <w:t>An</w:t>
      </w:r>
      <w:r>
        <w:rPr>
          <w:rFonts w:ascii="Arial" w:hAnsi="Arial" w:cs="Arial"/>
          <w:sz w:val="24"/>
          <w:szCs w:val="24"/>
        </w:rPr>
        <w:t xml:space="preserve"> </w:t>
      </w:r>
      <w:r w:rsidR="00211505">
        <w:rPr>
          <w:rFonts w:ascii="Arial" w:hAnsi="Arial" w:cs="Arial"/>
          <w:sz w:val="24"/>
          <w:szCs w:val="24"/>
        </w:rPr>
        <w:t>extensive</w:t>
      </w:r>
      <w:r>
        <w:rPr>
          <w:rFonts w:ascii="Arial" w:hAnsi="Arial" w:cs="Arial"/>
          <w:sz w:val="24"/>
          <w:szCs w:val="24"/>
        </w:rPr>
        <w:t xml:space="preserve"> </w:t>
      </w:r>
      <w:r w:rsidR="00994B2F">
        <w:rPr>
          <w:rFonts w:ascii="Arial" w:hAnsi="Arial" w:cs="Arial"/>
          <w:sz w:val="24"/>
          <w:szCs w:val="24"/>
        </w:rPr>
        <w:t>variety of</w:t>
      </w:r>
      <w:r>
        <w:rPr>
          <w:rFonts w:ascii="Arial" w:hAnsi="Arial" w:cs="Arial"/>
          <w:sz w:val="24"/>
          <w:szCs w:val="24"/>
        </w:rPr>
        <w:t xml:space="preserve"> factors</w:t>
      </w:r>
      <w:r w:rsidR="0027050A">
        <w:rPr>
          <w:rFonts w:ascii="Arial" w:hAnsi="Arial" w:cs="Arial"/>
          <w:sz w:val="24"/>
          <w:szCs w:val="24"/>
        </w:rPr>
        <w:t xml:space="preserve"> may be considered when making such decisions so long as </w:t>
      </w:r>
      <w:r w:rsidR="00A242FE">
        <w:rPr>
          <w:rFonts w:ascii="Arial" w:hAnsi="Arial" w:cs="Arial"/>
          <w:sz w:val="24"/>
          <w:szCs w:val="24"/>
        </w:rPr>
        <w:t>the decision serves the</w:t>
      </w:r>
      <w:r w:rsidR="0027050A">
        <w:rPr>
          <w:rFonts w:ascii="Arial" w:hAnsi="Arial" w:cs="Arial"/>
          <w:sz w:val="24"/>
          <w:szCs w:val="24"/>
        </w:rPr>
        <w:t xml:space="preserve"> interest</w:t>
      </w:r>
      <w:r w:rsidR="00A242FE">
        <w:rPr>
          <w:rFonts w:ascii="Arial" w:hAnsi="Arial" w:cs="Arial"/>
          <w:sz w:val="24"/>
          <w:szCs w:val="24"/>
        </w:rPr>
        <w:t>s</w:t>
      </w:r>
      <w:r w:rsidR="0027050A">
        <w:rPr>
          <w:rFonts w:ascii="Arial" w:hAnsi="Arial" w:cs="Arial"/>
          <w:sz w:val="24"/>
          <w:szCs w:val="24"/>
        </w:rPr>
        <w:t xml:space="preserve"> of the general public. </w:t>
      </w:r>
      <w:r w:rsidR="00670CDE">
        <w:rPr>
          <w:rFonts w:ascii="Arial" w:hAnsi="Arial" w:cs="Arial"/>
          <w:sz w:val="24"/>
          <w:szCs w:val="24"/>
        </w:rPr>
        <w:t xml:space="preserve">In general, the </w:t>
      </w:r>
      <w:r w:rsidR="008F527B">
        <w:rPr>
          <w:rFonts w:ascii="Arial" w:hAnsi="Arial" w:cs="Arial"/>
          <w:sz w:val="24"/>
          <w:szCs w:val="24"/>
        </w:rPr>
        <w:t>objective</w:t>
      </w:r>
      <w:r w:rsidR="00670CDE">
        <w:rPr>
          <w:rFonts w:ascii="Arial" w:hAnsi="Arial" w:cs="Arial"/>
          <w:sz w:val="24"/>
          <w:szCs w:val="24"/>
        </w:rPr>
        <w:t xml:space="preserve"> of all sales shall be to increase property values and increase property tax revenues by facilitating redevelopment of land consistent with its highest and best use</w:t>
      </w:r>
      <w:r w:rsidR="003B3862">
        <w:rPr>
          <w:rFonts w:ascii="Arial" w:hAnsi="Arial" w:cs="Arial"/>
          <w:sz w:val="24"/>
          <w:szCs w:val="24"/>
        </w:rPr>
        <w:t>.</w:t>
      </w:r>
    </w:p>
    <w:p w14:paraId="7C58A060" w14:textId="1842B589" w:rsidR="00BD39BF" w:rsidRDefault="00BD39BF" w:rsidP="0056454A">
      <w:pPr>
        <w:spacing w:after="0" w:line="240" w:lineRule="auto"/>
        <w:ind w:left="720"/>
        <w:rPr>
          <w:rFonts w:ascii="Arial" w:hAnsi="Arial" w:cs="Arial"/>
          <w:sz w:val="24"/>
          <w:szCs w:val="24"/>
        </w:rPr>
      </w:pPr>
    </w:p>
    <w:p w14:paraId="523B06CF" w14:textId="6EBC8723" w:rsidR="00BD39BF" w:rsidRDefault="00DB39F2" w:rsidP="0056454A">
      <w:pPr>
        <w:spacing w:after="0" w:line="240" w:lineRule="auto"/>
        <w:ind w:left="720"/>
        <w:rPr>
          <w:rFonts w:ascii="Arial" w:hAnsi="Arial" w:cs="Arial"/>
          <w:sz w:val="24"/>
          <w:szCs w:val="24"/>
        </w:rPr>
      </w:pPr>
      <w:r>
        <w:rPr>
          <w:rFonts w:ascii="Arial" w:hAnsi="Arial" w:cs="Arial"/>
          <w:sz w:val="24"/>
          <w:szCs w:val="24"/>
        </w:rPr>
        <w:t>SEC. 11-156. AVAILAB</w:t>
      </w:r>
      <w:r w:rsidR="005656DE">
        <w:rPr>
          <w:rFonts w:ascii="Arial" w:hAnsi="Arial" w:cs="Arial"/>
          <w:sz w:val="24"/>
          <w:szCs w:val="24"/>
        </w:rPr>
        <w:t>ILITY</w:t>
      </w:r>
      <w:r w:rsidR="00CE6424">
        <w:rPr>
          <w:rFonts w:ascii="Arial" w:hAnsi="Arial" w:cs="Arial"/>
          <w:sz w:val="24"/>
          <w:szCs w:val="24"/>
        </w:rPr>
        <w:t xml:space="preserve"> OF REAL ESTATE</w:t>
      </w:r>
      <w:r>
        <w:rPr>
          <w:rFonts w:ascii="Arial" w:hAnsi="Arial" w:cs="Arial"/>
          <w:sz w:val="24"/>
          <w:szCs w:val="24"/>
        </w:rPr>
        <w:t>.</w:t>
      </w:r>
      <w:r w:rsidR="00994B2F">
        <w:rPr>
          <w:rFonts w:ascii="Arial" w:hAnsi="Arial" w:cs="Arial"/>
          <w:sz w:val="24"/>
          <w:szCs w:val="24"/>
        </w:rPr>
        <w:t xml:space="preserve"> The City </w:t>
      </w:r>
      <w:r>
        <w:rPr>
          <w:rFonts w:ascii="Arial" w:hAnsi="Arial" w:cs="Arial"/>
          <w:sz w:val="24"/>
          <w:szCs w:val="24"/>
        </w:rPr>
        <w:t>shall designate what municipally-owned real estate is and is not available for sale</w:t>
      </w:r>
      <w:r w:rsidR="00CE6424">
        <w:rPr>
          <w:rFonts w:ascii="Arial" w:hAnsi="Arial" w:cs="Arial"/>
          <w:sz w:val="24"/>
          <w:szCs w:val="24"/>
        </w:rPr>
        <w:t xml:space="preserve"> as well as</w:t>
      </w:r>
      <w:r>
        <w:rPr>
          <w:rFonts w:ascii="Arial" w:hAnsi="Arial" w:cs="Arial"/>
          <w:sz w:val="24"/>
          <w:szCs w:val="24"/>
        </w:rPr>
        <w:t xml:space="preserve"> what </w:t>
      </w:r>
      <w:r w:rsidR="00CE6424">
        <w:rPr>
          <w:rFonts w:ascii="Arial" w:hAnsi="Arial" w:cs="Arial"/>
          <w:sz w:val="24"/>
          <w:szCs w:val="24"/>
        </w:rPr>
        <w:t xml:space="preserve">land </w:t>
      </w:r>
      <w:r>
        <w:rPr>
          <w:rFonts w:ascii="Arial" w:hAnsi="Arial" w:cs="Arial"/>
          <w:sz w:val="24"/>
          <w:szCs w:val="24"/>
        </w:rPr>
        <w:t>uses</w:t>
      </w:r>
      <w:r w:rsidR="0056454A">
        <w:rPr>
          <w:rFonts w:ascii="Arial" w:hAnsi="Arial" w:cs="Arial"/>
          <w:sz w:val="24"/>
          <w:szCs w:val="24"/>
        </w:rPr>
        <w:t xml:space="preserve"> </w:t>
      </w:r>
      <w:r>
        <w:rPr>
          <w:rFonts w:ascii="Arial" w:hAnsi="Arial" w:cs="Arial"/>
          <w:sz w:val="24"/>
          <w:szCs w:val="24"/>
        </w:rPr>
        <w:t>are desirable</w:t>
      </w:r>
      <w:r w:rsidR="00CE6424">
        <w:rPr>
          <w:rFonts w:ascii="Arial" w:hAnsi="Arial" w:cs="Arial"/>
          <w:sz w:val="24"/>
          <w:szCs w:val="24"/>
        </w:rPr>
        <w:t xml:space="preserve"> for said real estate.</w:t>
      </w:r>
      <w:r w:rsidR="001D066A">
        <w:rPr>
          <w:rFonts w:ascii="Arial" w:hAnsi="Arial" w:cs="Arial"/>
          <w:sz w:val="24"/>
          <w:szCs w:val="24"/>
        </w:rPr>
        <w:t xml:space="preserve"> Staff shall make a recommendation to the City Council regarding such designations whenever real estate is being acquired by the City or whenever there is reason to change the designations of real estate that is already municipally-owned.</w:t>
      </w:r>
    </w:p>
    <w:p w14:paraId="01D312D6" w14:textId="19864E8C" w:rsidR="00994B2F" w:rsidRDefault="00994B2F" w:rsidP="0056454A">
      <w:pPr>
        <w:spacing w:after="0" w:line="240" w:lineRule="auto"/>
        <w:ind w:left="720"/>
        <w:rPr>
          <w:rFonts w:ascii="Arial" w:hAnsi="Arial" w:cs="Arial"/>
          <w:sz w:val="24"/>
          <w:szCs w:val="24"/>
        </w:rPr>
      </w:pPr>
    </w:p>
    <w:p w14:paraId="50800A2E" w14:textId="79D514BE" w:rsidR="00994B2F" w:rsidRDefault="00DB39F2" w:rsidP="0056454A">
      <w:pPr>
        <w:spacing w:after="0" w:line="240" w:lineRule="auto"/>
        <w:ind w:left="720"/>
        <w:rPr>
          <w:rFonts w:ascii="Arial" w:hAnsi="Arial" w:cs="Arial"/>
          <w:sz w:val="24"/>
          <w:szCs w:val="24"/>
        </w:rPr>
      </w:pPr>
      <w:r>
        <w:rPr>
          <w:rFonts w:ascii="Arial" w:hAnsi="Arial" w:cs="Arial"/>
          <w:sz w:val="24"/>
          <w:szCs w:val="24"/>
        </w:rPr>
        <w:lastRenderedPageBreak/>
        <w:t xml:space="preserve">SEC. 11-157. POLICES AND PROCEDURES. The City shall adopt policies and procedures for the sale of </w:t>
      </w:r>
      <w:r w:rsidRPr="00DB39F2">
        <w:rPr>
          <w:rFonts w:ascii="Arial" w:hAnsi="Arial" w:cs="Arial"/>
          <w:sz w:val="24"/>
          <w:szCs w:val="24"/>
        </w:rPr>
        <w:t>municipally-owned real estate</w:t>
      </w:r>
      <w:r w:rsidR="008579F9">
        <w:rPr>
          <w:rFonts w:ascii="Arial" w:hAnsi="Arial" w:cs="Arial"/>
          <w:sz w:val="24"/>
          <w:szCs w:val="24"/>
        </w:rPr>
        <w:t xml:space="preserve"> that establish how different pieces of real estate should be marketed and sold. </w:t>
      </w:r>
      <w:r w:rsidR="00211505">
        <w:rPr>
          <w:rFonts w:ascii="Arial" w:hAnsi="Arial" w:cs="Arial"/>
          <w:sz w:val="24"/>
          <w:szCs w:val="24"/>
        </w:rPr>
        <w:t xml:space="preserve">Whenever a given </w:t>
      </w:r>
      <w:r w:rsidR="00D10FB2">
        <w:rPr>
          <w:rFonts w:ascii="Arial" w:hAnsi="Arial" w:cs="Arial"/>
          <w:sz w:val="24"/>
          <w:szCs w:val="24"/>
        </w:rPr>
        <w:t>piece of real estate</w:t>
      </w:r>
      <w:r w:rsidR="00211505">
        <w:rPr>
          <w:rFonts w:ascii="Arial" w:hAnsi="Arial" w:cs="Arial"/>
          <w:sz w:val="24"/>
          <w:szCs w:val="24"/>
        </w:rPr>
        <w:t xml:space="preserve"> is not clearly addressed by such policies and procedures, request</w:t>
      </w:r>
      <w:r w:rsidR="00D10FB2">
        <w:rPr>
          <w:rFonts w:ascii="Arial" w:hAnsi="Arial" w:cs="Arial"/>
          <w:sz w:val="24"/>
          <w:szCs w:val="24"/>
        </w:rPr>
        <w:t>s</w:t>
      </w:r>
      <w:r w:rsidR="00211505">
        <w:rPr>
          <w:rFonts w:ascii="Arial" w:hAnsi="Arial" w:cs="Arial"/>
          <w:sz w:val="24"/>
          <w:szCs w:val="24"/>
        </w:rPr>
        <w:t xml:space="preserve"> to purchase </w:t>
      </w:r>
      <w:r w:rsidR="00D10FB2">
        <w:rPr>
          <w:rFonts w:ascii="Arial" w:hAnsi="Arial" w:cs="Arial"/>
          <w:sz w:val="24"/>
          <w:szCs w:val="24"/>
        </w:rPr>
        <w:t xml:space="preserve">shall be subject to additional consideration and scrutiny before any recommendation is made by staff to the City Council.  </w:t>
      </w:r>
    </w:p>
    <w:p w14:paraId="3C89D3D7" w14:textId="0E90A145" w:rsidR="005656DE" w:rsidRDefault="005656DE" w:rsidP="0056454A">
      <w:pPr>
        <w:spacing w:after="0" w:line="240" w:lineRule="auto"/>
        <w:ind w:left="720"/>
        <w:rPr>
          <w:rFonts w:ascii="Arial" w:hAnsi="Arial" w:cs="Arial"/>
          <w:sz w:val="24"/>
          <w:szCs w:val="24"/>
        </w:rPr>
      </w:pPr>
    </w:p>
    <w:p w14:paraId="5D879674" w14:textId="09A7BB69" w:rsidR="005656DE" w:rsidRDefault="00CE6424" w:rsidP="0056454A">
      <w:pPr>
        <w:spacing w:after="0" w:line="240" w:lineRule="auto"/>
        <w:ind w:left="720"/>
        <w:rPr>
          <w:rFonts w:ascii="Arial" w:hAnsi="Arial" w:cs="Arial"/>
          <w:sz w:val="24"/>
          <w:szCs w:val="24"/>
        </w:rPr>
      </w:pPr>
      <w:r>
        <w:rPr>
          <w:rFonts w:ascii="Arial" w:hAnsi="Arial" w:cs="Arial"/>
          <w:sz w:val="24"/>
          <w:szCs w:val="24"/>
        </w:rPr>
        <w:t xml:space="preserve">SEC. 11-158. </w:t>
      </w:r>
      <w:r w:rsidR="005656DE">
        <w:rPr>
          <w:rFonts w:ascii="Arial" w:hAnsi="Arial" w:cs="Arial"/>
          <w:sz w:val="24"/>
          <w:szCs w:val="24"/>
        </w:rPr>
        <w:t xml:space="preserve">PRICE. Unless otherwise indicated by the policies and procedures referenced herein, the City shall seek to </w:t>
      </w:r>
      <w:r w:rsidR="008579F9">
        <w:rPr>
          <w:rFonts w:ascii="Arial" w:hAnsi="Arial" w:cs="Arial"/>
          <w:sz w:val="24"/>
          <w:szCs w:val="24"/>
        </w:rPr>
        <w:t>recoup any and all costs associated with a given piece of real estate when determining its sale price</w:t>
      </w:r>
      <w:r w:rsidR="005656DE">
        <w:rPr>
          <w:rFonts w:ascii="Arial" w:hAnsi="Arial" w:cs="Arial"/>
          <w:sz w:val="24"/>
          <w:szCs w:val="24"/>
        </w:rPr>
        <w:t xml:space="preserve">. When such costs cannot be </w:t>
      </w:r>
      <w:r w:rsidR="00211505">
        <w:rPr>
          <w:rFonts w:ascii="Arial" w:hAnsi="Arial" w:cs="Arial"/>
          <w:sz w:val="24"/>
          <w:szCs w:val="24"/>
        </w:rPr>
        <w:t>accurately estimated</w:t>
      </w:r>
      <w:r w:rsidR="0084355F">
        <w:rPr>
          <w:rFonts w:ascii="Arial" w:hAnsi="Arial" w:cs="Arial"/>
          <w:sz w:val="24"/>
          <w:szCs w:val="24"/>
        </w:rPr>
        <w:t xml:space="preserve"> or </w:t>
      </w:r>
      <w:r w:rsidR="00211505">
        <w:rPr>
          <w:rFonts w:ascii="Arial" w:hAnsi="Arial" w:cs="Arial"/>
          <w:sz w:val="24"/>
          <w:szCs w:val="24"/>
        </w:rPr>
        <w:t>are</w:t>
      </w:r>
      <w:r w:rsidR="0084355F">
        <w:rPr>
          <w:rFonts w:ascii="Arial" w:hAnsi="Arial" w:cs="Arial"/>
          <w:sz w:val="24"/>
          <w:szCs w:val="24"/>
        </w:rPr>
        <w:t xml:space="preserve"> unreasonable, </w:t>
      </w:r>
      <w:r w:rsidR="005656DE">
        <w:rPr>
          <w:rFonts w:ascii="Arial" w:hAnsi="Arial" w:cs="Arial"/>
          <w:sz w:val="24"/>
          <w:szCs w:val="24"/>
        </w:rPr>
        <w:t xml:space="preserve">the </w:t>
      </w:r>
      <w:r w:rsidR="008579F9">
        <w:rPr>
          <w:rFonts w:ascii="Arial" w:hAnsi="Arial" w:cs="Arial"/>
          <w:sz w:val="24"/>
          <w:szCs w:val="24"/>
        </w:rPr>
        <w:t>sale price sh</w:t>
      </w:r>
      <w:r w:rsidR="0084355F">
        <w:rPr>
          <w:rFonts w:ascii="Arial" w:hAnsi="Arial" w:cs="Arial"/>
          <w:sz w:val="24"/>
          <w:szCs w:val="24"/>
        </w:rPr>
        <w:t>all</w:t>
      </w:r>
      <w:r w:rsidR="008579F9">
        <w:rPr>
          <w:rFonts w:ascii="Arial" w:hAnsi="Arial" w:cs="Arial"/>
          <w:sz w:val="24"/>
          <w:szCs w:val="24"/>
        </w:rPr>
        <w:t xml:space="preserve"> be the estimated market value of the piece of real estate. </w:t>
      </w:r>
    </w:p>
    <w:p w14:paraId="5AB9AED6" w14:textId="20751E5D" w:rsidR="00CE6424" w:rsidRDefault="00CE6424" w:rsidP="0056454A">
      <w:pPr>
        <w:spacing w:after="0" w:line="240" w:lineRule="auto"/>
        <w:ind w:left="720"/>
        <w:rPr>
          <w:rFonts w:ascii="Arial" w:hAnsi="Arial" w:cs="Arial"/>
          <w:sz w:val="24"/>
          <w:szCs w:val="24"/>
        </w:rPr>
      </w:pPr>
    </w:p>
    <w:p w14:paraId="481A885D" w14:textId="0EA4C601" w:rsidR="00CE6424" w:rsidRPr="00BD39BF" w:rsidRDefault="00CE6424" w:rsidP="0056454A">
      <w:pPr>
        <w:spacing w:after="0" w:line="240" w:lineRule="auto"/>
        <w:ind w:left="720"/>
        <w:rPr>
          <w:rFonts w:ascii="Arial" w:hAnsi="Arial" w:cs="Arial"/>
          <w:sz w:val="24"/>
          <w:szCs w:val="24"/>
        </w:rPr>
      </w:pPr>
      <w:r>
        <w:rPr>
          <w:rFonts w:ascii="Arial" w:hAnsi="Arial" w:cs="Arial"/>
          <w:sz w:val="24"/>
          <w:szCs w:val="24"/>
        </w:rPr>
        <w:t xml:space="preserve">SEC. 11-159 THROUGH 11-170 RESERVED. </w:t>
      </w:r>
    </w:p>
    <w:p w14:paraId="3318BEAA" w14:textId="77777777" w:rsidR="000F2F6C" w:rsidRPr="0051643C" w:rsidRDefault="000F2F6C" w:rsidP="000F2F6C">
      <w:pPr>
        <w:spacing w:after="0" w:line="240" w:lineRule="auto"/>
        <w:rPr>
          <w:rFonts w:ascii="Arial" w:eastAsia="Arial" w:hAnsi="Arial" w:cs="Arial"/>
          <w:sz w:val="24"/>
          <w:szCs w:val="24"/>
          <w:lang w:val="en"/>
        </w:rPr>
      </w:pPr>
    </w:p>
    <w:p w14:paraId="5B9B14C2" w14:textId="2FD841B8" w:rsidR="001D066A" w:rsidRDefault="001D066A" w:rsidP="000F2F6C">
      <w:pPr>
        <w:spacing w:after="0" w:line="240" w:lineRule="auto"/>
        <w:rPr>
          <w:rFonts w:ascii="Arial" w:eastAsia="Arial" w:hAnsi="Arial" w:cs="Arial"/>
          <w:sz w:val="24"/>
          <w:szCs w:val="24"/>
          <w:lang w:val="en"/>
        </w:rPr>
      </w:pPr>
      <w:r w:rsidRPr="0051643C">
        <w:rPr>
          <w:rFonts w:ascii="Arial" w:eastAsia="Arial" w:hAnsi="Arial" w:cs="Arial"/>
          <w:sz w:val="24"/>
          <w:szCs w:val="24"/>
          <w:lang w:val="en"/>
        </w:rPr>
        <w:t xml:space="preserve">SECTION </w:t>
      </w:r>
      <w:r>
        <w:rPr>
          <w:rFonts w:ascii="Arial" w:eastAsia="Arial" w:hAnsi="Arial" w:cs="Arial"/>
          <w:sz w:val="24"/>
          <w:szCs w:val="24"/>
          <w:lang w:val="en"/>
        </w:rPr>
        <w:t>TWO</w:t>
      </w:r>
      <w:r w:rsidRPr="0051643C">
        <w:rPr>
          <w:rFonts w:ascii="Arial" w:eastAsia="Arial" w:hAnsi="Arial" w:cs="Arial"/>
          <w:sz w:val="24"/>
          <w:szCs w:val="24"/>
          <w:lang w:val="en"/>
        </w:rPr>
        <w:t>:</w:t>
      </w:r>
      <w:r w:rsidR="000F2F6C" w:rsidRPr="0051643C">
        <w:rPr>
          <w:rFonts w:ascii="Arial" w:eastAsia="Arial" w:hAnsi="Arial" w:cs="Arial"/>
          <w:sz w:val="24"/>
          <w:szCs w:val="24"/>
          <w:lang w:val="en"/>
        </w:rPr>
        <w:t xml:space="preserve"> </w:t>
      </w:r>
      <w:r>
        <w:rPr>
          <w:rFonts w:ascii="Arial" w:eastAsia="Arial" w:hAnsi="Arial" w:cs="Arial"/>
          <w:sz w:val="24"/>
          <w:szCs w:val="24"/>
          <w:lang w:val="en"/>
        </w:rPr>
        <w:t xml:space="preserve">The </w:t>
      </w:r>
      <w:r w:rsidRPr="00DE3614">
        <w:rPr>
          <w:rFonts w:ascii="Arial" w:eastAsia="Arial" w:hAnsi="Arial" w:cs="Arial"/>
          <w:sz w:val="24"/>
          <w:szCs w:val="24"/>
          <w:lang w:val="en"/>
        </w:rPr>
        <w:t>polic</w:t>
      </w:r>
      <w:r w:rsidR="00DE3614">
        <w:rPr>
          <w:rFonts w:ascii="Arial" w:eastAsia="Arial" w:hAnsi="Arial" w:cs="Arial"/>
          <w:sz w:val="24"/>
          <w:szCs w:val="24"/>
          <w:lang w:val="en"/>
        </w:rPr>
        <w:t xml:space="preserve">y </w:t>
      </w:r>
      <w:r>
        <w:rPr>
          <w:rFonts w:ascii="Arial" w:eastAsia="Arial" w:hAnsi="Arial" w:cs="Arial"/>
          <w:sz w:val="24"/>
          <w:szCs w:val="24"/>
          <w:lang w:val="en"/>
        </w:rPr>
        <w:t xml:space="preserve">for the sale of municipally-owned real estate attached to this ordinance </w:t>
      </w:r>
      <w:r w:rsidR="00DE3614">
        <w:rPr>
          <w:rFonts w:ascii="Arial" w:eastAsia="Arial" w:hAnsi="Arial" w:cs="Arial"/>
          <w:sz w:val="24"/>
          <w:szCs w:val="24"/>
          <w:lang w:val="en"/>
        </w:rPr>
        <w:t>is</w:t>
      </w:r>
      <w:r>
        <w:rPr>
          <w:rFonts w:ascii="Arial" w:eastAsia="Arial" w:hAnsi="Arial" w:cs="Arial"/>
          <w:sz w:val="24"/>
          <w:szCs w:val="24"/>
          <w:lang w:val="en"/>
        </w:rPr>
        <w:t xml:space="preserve"> hereby adopted. </w:t>
      </w:r>
    </w:p>
    <w:p w14:paraId="544EAE32" w14:textId="697DA6BA" w:rsidR="001D066A" w:rsidRDefault="001D066A" w:rsidP="000F2F6C">
      <w:pPr>
        <w:spacing w:after="0" w:line="240" w:lineRule="auto"/>
        <w:rPr>
          <w:rFonts w:ascii="Arial" w:eastAsia="Arial" w:hAnsi="Arial" w:cs="Arial"/>
          <w:sz w:val="24"/>
          <w:szCs w:val="24"/>
          <w:lang w:val="en"/>
        </w:rPr>
      </w:pPr>
    </w:p>
    <w:p w14:paraId="1472235C" w14:textId="4DD49DAF" w:rsidR="001D066A" w:rsidRDefault="003557C0" w:rsidP="000F2F6C">
      <w:pPr>
        <w:spacing w:after="0" w:line="240" w:lineRule="auto"/>
        <w:rPr>
          <w:rFonts w:ascii="Arial" w:eastAsia="Arial" w:hAnsi="Arial" w:cs="Arial"/>
          <w:sz w:val="24"/>
          <w:szCs w:val="24"/>
          <w:lang w:val="en"/>
        </w:rPr>
      </w:pPr>
      <w:r>
        <w:rPr>
          <w:rFonts w:ascii="Arial" w:eastAsia="Arial" w:hAnsi="Arial" w:cs="Arial"/>
          <w:sz w:val="24"/>
          <w:szCs w:val="24"/>
          <w:lang w:val="en"/>
        </w:rPr>
        <w:t>SECTION THREE</w:t>
      </w:r>
      <w:r w:rsidR="001D066A">
        <w:rPr>
          <w:rFonts w:ascii="Arial" w:eastAsia="Arial" w:hAnsi="Arial" w:cs="Arial"/>
          <w:sz w:val="24"/>
          <w:szCs w:val="24"/>
          <w:lang w:val="en"/>
        </w:rPr>
        <w:t xml:space="preserve">: The </w:t>
      </w:r>
      <w:r w:rsidRPr="00DE3614">
        <w:rPr>
          <w:rFonts w:ascii="Arial" w:eastAsia="Arial" w:hAnsi="Arial" w:cs="Arial"/>
          <w:sz w:val="24"/>
          <w:szCs w:val="24"/>
          <w:lang w:val="en"/>
        </w:rPr>
        <w:t xml:space="preserve">list of </w:t>
      </w:r>
      <w:r w:rsidR="001D066A" w:rsidRPr="00DE3614">
        <w:rPr>
          <w:rFonts w:ascii="Arial" w:eastAsia="Arial" w:hAnsi="Arial" w:cs="Arial"/>
          <w:sz w:val="24"/>
          <w:szCs w:val="24"/>
          <w:lang w:val="en"/>
        </w:rPr>
        <w:t>designations</w:t>
      </w:r>
      <w:r w:rsidR="001D066A">
        <w:rPr>
          <w:rFonts w:ascii="Arial" w:eastAsia="Arial" w:hAnsi="Arial" w:cs="Arial"/>
          <w:sz w:val="24"/>
          <w:szCs w:val="24"/>
          <w:lang w:val="en"/>
        </w:rPr>
        <w:t xml:space="preserve"> </w:t>
      </w:r>
      <w:r>
        <w:rPr>
          <w:rFonts w:ascii="Arial" w:eastAsia="Arial" w:hAnsi="Arial" w:cs="Arial"/>
          <w:sz w:val="24"/>
          <w:szCs w:val="24"/>
          <w:lang w:val="en"/>
        </w:rPr>
        <w:t xml:space="preserve">assigned to </w:t>
      </w:r>
      <w:r w:rsidRPr="003557C0">
        <w:rPr>
          <w:rFonts w:ascii="Arial" w:eastAsia="Arial" w:hAnsi="Arial" w:cs="Arial"/>
          <w:sz w:val="24"/>
          <w:szCs w:val="24"/>
          <w:lang w:val="en"/>
        </w:rPr>
        <w:t>municipally-owned real estate</w:t>
      </w:r>
      <w:r>
        <w:rPr>
          <w:rFonts w:ascii="Arial" w:eastAsia="Arial" w:hAnsi="Arial" w:cs="Arial"/>
          <w:sz w:val="24"/>
          <w:szCs w:val="24"/>
          <w:lang w:val="en"/>
        </w:rPr>
        <w:t xml:space="preserve"> attached </w:t>
      </w:r>
      <w:r w:rsidRPr="003557C0">
        <w:rPr>
          <w:rFonts w:ascii="Arial" w:eastAsia="Arial" w:hAnsi="Arial" w:cs="Arial"/>
          <w:sz w:val="24"/>
          <w:szCs w:val="24"/>
          <w:lang w:val="en"/>
        </w:rPr>
        <w:t>to this ordinance</w:t>
      </w:r>
      <w:r w:rsidR="00DE3614">
        <w:rPr>
          <w:rFonts w:ascii="Arial" w:eastAsia="Arial" w:hAnsi="Arial" w:cs="Arial"/>
          <w:sz w:val="24"/>
          <w:szCs w:val="24"/>
          <w:lang w:val="en"/>
        </w:rPr>
        <w:t xml:space="preserve"> is </w:t>
      </w:r>
      <w:r w:rsidRPr="003557C0">
        <w:rPr>
          <w:rFonts w:ascii="Arial" w:eastAsia="Arial" w:hAnsi="Arial" w:cs="Arial"/>
          <w:sz w:val="24"/>
          <w:szCs w:val="24"/>
          <w:lang w:val="en"/>
        </w:rPr>
        <w:t>hereby adopted.</w:t>
      </w:r>
      <w:bookmarkStart w:id="0" w:name="_GoBack"/>
      <w:bookmarkEnd w:id="0"/>
    </w:p>
    <w:p w14:paraId="0B3B2A12" w14:textId="77777777" w:rsidR="001D066A" w:rsidRDefault="001D066A" w:rsidP="000F2F6C">
      <w:pPr>
        <w:spacing w:after="0" w:line="240" w:lineRule="auto"/>
        <w:rPr>
          <w:rFonts w:ascii="Arial" w:eastAsia="Arial" w:hAnsi="Arial" w:cs="Arial"/>
          <w:sz w:val="24"/>
          <w:szCs w:val="24"/>
          <w:lang w:val="en"/>
        </w:rPr>
      </w:pPr>
    </w:p>
    <w:p w14:paraId="5B05927B" w14:textId="6FD1D712" w:rsidR="0027050A" w:rsidRDefault="001D066A" w:rsidP="000F2F6C">
      <w:pPr>
        <w:spacing w:after="0" w:line="240" w:lineRule="auto"/>
        <w:rPr>
          <w:rFonts w:ascii="Arial" w:eastAsia="Arial" w:hAnsi="Arial" w:cs="Arial"/>
          <w:sz w:val="24"/>
          <w:szCs w:val="24"/>
          <w:lang w:val="en"/>
        </w:rPr>
      </w:pPr>
      <w:r>
        <w:rPr>
          <w:rFonts w:ascii="Arial" w:eastAsia="Arial" w:hAnsi="Arial" w:cs="Arial"/>
          <w:sz w:val="24"/>
          <w:szCs w:val="24"/>
          <w:lang w:val="en"/>
        </w:rPr>
        <w:t xml:space="preserve">SECTION </w:t>
      </w:r>
      <w:r w:rsidR="003557C0">
        <w:rPr>
          <w:rFonts w:ascii="Arial" w:eastAsia="Arial" w:hAnsi="Arial" w:cs="Arial"/>
          <w:sz w:val="24"/>
          <w:szCs w:val="24"/>
          <w:lang w:val="en"/>
        </w:rPr>
        <w:t>FOUR</w:t>
      </w:r>
      <w:r>
        <w:rPr>
          <w:rFonts w:ascii="Arial" w:eastAsia="Arial" w:hAnsi="Arial" w:cs="Arial"/>
          <w:sz w:val="24"/>
          <w:szCs w:val="24"/>
          <w:lang w:val="en"/>
        </w:rPr>
        <w:t xml:space="preserve">: Any and all moratoriums on the sale of </w:t>
      </w:r>
      <w:r w:rsidRPr="001D066A">
        <w:rPr>
          <w:rFonts w:ascii="Arial" w:eastAsia="Arial" w:hAnsi="Arial" w:cs="Arial"/>
          <w:sz w:val="24"/>
          <w:szCs w:val="24"/>
          <w:lang w:val="en"/>
        </w:rPr>
        <w:t>municipally-owned real estate</w:t>
      </w:r>
      <w:r>
        <w:rPr>
          <w:rFonts w:ascii="Arial" w:eastAsia="Arial" w:hAnsi="Arial" w:cs="Arial"/>
          <w:sz w:val="24"/>
          <w:szCs w:val="24"/>
          <w:lang w:val="en"/>
        </w:rPr>
        <w:t xml:space="preserve"> are hereby repealed. </w:t>
      </w:r>
    </w:p>
    <w:p w14:paraId="1BA5785F" w14:textId="77777777" w:rsidR="0027050A" w:rsidRDefault="0027050A" w:rsidP="000F2F6C">
      <w:pPr>
        <w:spacing w:after="0" w:line="240" w:lineRule="auto"/>
        <w:rPr>
          <w:rFonts w:ascii="Arial" w:eastAsia="Arial" w:hAnsi="Arial" w:cs="Arial"/>
          <w:sz w:val="24"/>
          <w:szCs w:val="24"/>
          <w:lang w:val="en"/>
        </w:rPr>
      </w:pPr>
    </w:p>
    <w:p w14:paraId="57575EEA" w14:textId="7C8B0D26" w:rsidR="000F2F6C" w:rsidRDefault="001D066A" w:rsidP="000F2F6C">
      <w:pPr>
        <w:spacing w:after="0" w:line="240" w:lineRule="auto"/>
        <w:rPr>
          <w:rFonts w:ascii="Arial" w:eastAsia="Arial" w:hAnsi="Arial" w:cs="Arial"/>
          <w:sz w:val="24"/>
          <w:szCs w:val="24"/>
          <w:highlight w:val="yellow"/>
          <w:lang w:val="en"/>
        </w:rPr>
      </w:pPr>
      <w:r>
        <w:rPr>
          <w:rFonts w:ascii="Arial" w:eastAsia="Arial" w:hAnsi="Arial" w:cs="Arial"/>
          <w:sz w:val="24"/>
          <w:szCs w:val="24"/>
          <w:lang w:val="en"/>
        </w:rPr>
        <w:t>SECTION F</w:t>
      </w:r>
      <w:r w:rsidR="003557C0">
        <w:rPr>
          <w:rFonts w:ascii="Arial" w:eastAsia="Arial" w:hAnsi="Arial" w:cs="Arial"/>
          <w:sz w:val="24"/>
          <w:szCs w:val="24"/>
          <w:lang w:val="en"/>
        </w:rPr>
        <w:t>IVE</w:t>
      </w:r>
      <w:r>
        <w:rPr>
          <w:rFonts w:ascii="Arial" w:eastAsia="Arial" w:hAnsi="Arial" w:cs="Arial"/>
          <w:sz w:val="24"/>
          <w:szCs w:val="24"/>
          <w:lang w:val="en"/>
        </w:rPr>
        <w:t>:</w:t>
      </w:r>
      <w:r w:rsidR="0027050A">
        <w:rPr>
          <w:rFonts w:ascii="Arial" w:eastAsia="Arial" w:hAnsi="Arial" w:cs="Arial"/>
          <w:sz w:val="24"/>
          <w:szCs w:val="24"/>
          <w:lang w:val="en"/>
        </w:rPr>
        <w:t xml:space="preserve"> </w:t>
      </w:r>
      <w:r w:rsidR="00DE7428" w:rsidRPr="0051643C">
        <w:rPr>
          <w:rFonts w:ascii="Arial" w:eastAsia="Arial" w:hAnsi="Arial" w:cs="Arial"/>
          <w:sz w:val="24"/>
          <w:szCs w:val="24"/>
          <w:lang w:val="en"/>
        </w:rPr>
        <w:t>All ordinances and parts of ordinances in conflict herewith are hereby repealed insofar as they do conflict.</w:t>
      </w:r>
    </w:p>
    <w:p w14:paraId="4DE12B12" w14:textId="77777777" w:rsidR="00DE7428" w:rsidRDefault="00DE7428" w:rsidP="000F2F6C">
      <w:pPr>
        <w:spacing w:after="0" w:line="240" w:lineRule="auto"/>
        <w:rPr>
          <w:rFonts w:ascii="Arial" w:eastAsia="Arial" w:hAnsi="Arial" w:cs="Arial"/>
          <w:sz w:val="24"/>
          <w:szCs w:val="24"/>
          <w:lang w:val="en"/>
        </w:rPr>
      </w:pPr>
    </w:p>
    <w:p w14:paraId="523E393D" w14:textId="6695A13C" w:rsidR="00DE7428" w:rsidRDefault="001D066A" w:rsidP="000F2F6C">
      <w:pPr>
        <w:spacing w:after="0" w:line="240" w:lineRule="auto"/>
        <w:rPr>
          <w:rFonts w:ascii="Arial" w:eastAsia="Arial" w:hAnsi="Arial" w:cs="Arial"/>
          <w:sz w:val="24"/>
          <w:szCs w:val="24"/>
          <w:lang w:val="en"/>
        </w:rPr>
      </w:pPr>
      <w:r>
        <w:rPr>
          <w:rFonts w:ascii="Arial" w:eastAsia="Arial" w:hAnsi="Arial" w:cs="Arial"/>
          <w:sz w:val="24"/>
          <w:szCs w:val="24"/>
          <w:lang w:val="en"/>
        </w:rPr>
        <w:t xml:space="preserve">SECTION </w:t>
      </w:r>
      <w:r w:rsidR="003557C0">
        <w:rPr>
          <w:rFonts w:ascii="Arial" w:eastAsia="Arial" w:hAnsi="Arial" w:cs="Arial"/>
          <w:sz w:val="24"/>
          <w:szCs w:val="24"/>
          <w:lang w:val="en"/>
        </w:rPr>
        <w:t>SIX</w:t>
      </w:r>
      <w:r>
        <w:rPr>
          <w:rFonts w:ascii="Arial" w:eastAsia="Arial" w:hAnsi="Arial" w:cs="Arial"/>
          <w:sz w:val="24"/>
          <w:szCs w:val="24"/>
          <w:lang w:val="en"/>
        </w:rPr>
        <w:t xml:space="preserve">: </w:t>
      </w:r>
      <w:r w:rsidR="00DE7428" w:rsidRPr="0051643C">
        <w:rPr>
          <w:rFonts w:ascii="Arial" w:eastAsia="Arial" w:hAnsi="Arial" w:cs="Arial"/>
          <w:sz w:val="24"/>
          <w:szCs w:val="24"/>
          <w:lang w:val="en"/>
        </w:rPr>
        <w:t>This ordinance shall be in full force and effect from its passage and approval as required by law.</w:t>
      </w:r>
    </w:p>
    <w:p w14:paraId="3826C1FC" w14:textId="77777777" w:rsidR="000F2F6C" w:rsidRDefault="000F2F6C" w:rsidP="000F2F6C">
      <w:pPr>
        <w:spacing w:after="0" w:line="240" w:lineRule="auto"/>
        <w:rPr>
          <w:rFonts w:ascii="Arial" w:eastAsia="Arial" w:hAnsi="Arial" w:cs="Arial"/>
          <w:sz w:val="24"/>
          <w:szCs w:val="24"/>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3508"/>
        <w:gridCol w:w="4225"/>
      </w:tblGrid>
      <w:tr w:rsidR="000F2F6C" w:rsidRPr="0051643C" w14:paraId="1799B380" w14:textId="77777777" w:rsidTr="005E7387">
        <w:trPr>
          <w:trHeight w:val="720"/>
        </w:trPr>
        <w:tc>
          <w:tcPr>
            <w:tcW w:w="1638" w:type="dxa"/>
            <w:vAlign w:val="bottom"/>
          </w:tcPr>
          <w:p w14:paraId="41ECBECF" w14:textId="77777777" w:rsidR="000F2F6C" w:rsidRPr="0051643C" w:rsidRDefault="000F2F6C" w:rsidP="005E7387">
            <w:pPr>
              <w:rPr>
                <w:rFonts w:ascii="Arial" w:eastAsia="Arial" w:hAnsi="Arial" w:cs="Arial"/>
              </w:rPr>
            </w:pPr>
          </w:p>
        </w:tc>
        <w:tc>
          <w:tcPr>
            <w:tcW w:w="3600" w:type="dxa"/>
            <w:vAlign w:val="center"/>
          </w:tcPr>
          <w:p w14:paraId="3260D202" w14:textId="77777777" w:rsidR="000F2F6C" w:rsidRPr="0051643C" w:rsidRDefault="000F2F6C" w:rsidP="005E7387">
            <w:pPr>
              <w:rPr>
                <w:rFonts w:ascii="Arial" w:eastAsia="Arial" w:hAnsi="Arial" w:cs="Arial"/>
              </w:rPr>
            </w:pPr>
          </w:p>
        </w:tc>
        <w:tc>
          <w:tcPr>
            <w:tcW w:w="4338" w:type="dxa"/>
            <w:tcBorders>
              <w:bottom w:val="single" w:sz="4" w:space="0" w:color="auto"/>
            </w:tcBorders>
            <w:vAlign w:val="center"/>
          </w:tcPr>
          <w:p w14:paraId="47656327" w14:textId="77777777" w:rsidR="000F2F6C" w:rsidRPr="0051643C" w:rsidRDefault="000F2F6C" w:rsidP="005E7387">
            <w:pPr>
              <w:rPr>
                <w:rFonts w:ascii="Arial" w:eastAsia="Arial" w:hAnsi="Arial" w:cs="Arial"/>
              </w:rPr>
            </w:pPr>
          </w:p>
        </w:tc>
      </w:tr>
      <w:tr w:rsidR="000F2F6C" w:rsidRPr="0051643C" w14:paraId="28FFBEDD" w14:textId="77777777" w:rsidTr="005E7387">
        <w:trPr>
          <w:trHeight w:val="360"/>
        </w:trPr>
        <w:tc>
          <w:tcPr>
            <w:tcW w:w="1638" w:type="dxa"/>
            <w:vAlign w:val="bottom"/>
          </w:tcPr>
          <w:p w14:paraId="7E87F14A" w14:textId="77777777" w:rsidR="000F2F6C" w:rsidRPr="0051643C" w:rsidRDefault="000F2F6C" w:rsidP="005E7387">
            <w:pPr>
              <w:rPr>
                <w:rFonts w:ascii="Arial" w:eastAsia="Arial" w:hAnsi="Arial" w:cs="Arial"/>
              </w:rPr>
            </w:pPr>
          </w:p>
        </w:tc>
        <w:tc>
          <w:tcPr>
            <w:tcW w:w="3600" w:type="dxa"/>
            <w:vAlign w:val="center"/>
          </w:tcPr>
          <w:p w14:paraId="4040A223" w14:textId="77777777" w:rsidR="000F2F6C" w:rsidRPr="0051643C" w:rsidRDefault="000F2F6C" w:rsidP="005E7387">
            <w:pPr>
              <w:rPr>
                <w:rFonts w:ascii="Arial" w:eastAsia="Arial" w:hAnsi="Arial" w:cs="Arial"/>
              </w:rPr>
            </w:pPr>
          </w:p>
        </w:tc>
        <w:tc>
          <w:tcPr>
            <w:tcW w:w="4338" w:type="dxa"/>
            <w:tcBorders>
              <w:top w:val="single" w:sz="4" w:space="0" w:color="auto"/>
            </w:tcBorders>
            <w:vAlign w:val="center"/>
          </w:tcPr>
          <w:p w14:paraId="0A98F51B" w14:textId="77777777" w:rsidR="000F2F6C" w:rsidRPr="0051643C" w:rsidRDefault="000F2F6C" w:rsidP="005E7387">
            <w:pPr>
              <w:rPr>
                <w:rFonts w:ascii="Arial" w:eastAsia="Arial" w:hAnsi="Arial" w:cs="Arial"/>
              </w:rPr>
            </w:pPr>
            <w:r w:rsidRPr="0051643C">
              <w:rPr>
                <w:rFonts w:ascii="Arial" w:eastAsia="Arial" w:hAnsi="Arial" w:cs="Arial"/>
              </w:rPr>
              <w:t>Mayor of the City of Rock Island</w:t>
            </w:r>
          </w:p>
        </w:tc>
      </w:tr>
      <w:tr w:rsidR="000F2F6C" w:rsidRPr="0051643C" w14:paraId="07336D08" w14:textId="77777777" w:rsidTr="005E7387">
        <w:trPr>
          <w:trHeight w:val="720"/>
        </w:trPr>
        <w:tc>
          <w:tcPr>
            <w:tcW w:w="1638" w:type="dxa"/>
            <w:vAlign w:val="bottom"/>
          </w:tcPr>
          <w:p w14:paraId="7649E4A5" w14:textId="77777777" w:rsidR="000F2F6C" w:rsidRPr="0051643C" w:rsidRDefault="000F2F6C" w:rsidP="005E7387">
            <w:pPr>
              <w:rPr>
                <w:rFonts w:ascii="Arial" w:eastAsia="Arial" w:hAnsi="Arial" w:cs="Arial"/>
              </w:rPr>
            </w:pPr>
            <w:r w:rsidRPr="0051643C">
              <w:rPr>
                <w:rFonts w:ascii="Arial" w:eastAsia="Arial" w:hAnsi="Arial" w:cs="Arial"/>
              </w:rPr>
              <w:t>Passed:</w:t>
            </w:r>
          </w:p>
        </w:tc>
        <w:tc>
          <w:tcPr>
            <w:tcW w:w="3600" w:type="dxa"/>
            <w:tcBorders>
              <w:bottom w:val="single" w:sz="4" w:space="0" w:color="auto"/>
            </w:tcBorders>
            <w:vAlign w:val="center"/>
          </w:tcPr>
          <w:p w14:paraId="0BD58F45" w14:textId="77777777" w:rsidR="000F2F6C" w:rsidRPr="0051643C" w:rsidRDefault="000F2F6C" w:rsidP="005E7387">
            <w:pPr>
              <w:rPr>
                <w:rFonts w:ascii="Arial" w:eastAsia="Arial" w:hAnsi="Arial" w:cs="Arial"/>
              </w:rPr>
            </w:pPr>
          </w:p>
        </w:tc>
        <w:tc>
          <w:tcPr>
            <w:tcW w:w="4338" w:type="dxa"/>
            <w:vAlign w:val="center"/>
          </w:tcPr>
          <w:p w14:paraId="1AE61153" w14:textId="77777777" w:rsidR="000F2F6C" w:rsidRPr="0051643C" w:rsidRDefault="000F2F6C" w:rsidP="005E7387">
            <w:pPr>
              <w:rPr>
                <w:rFonts w:ascii="Arial" w:eastAsia="Arial" w:hAnsi="Arial" w:cs="Arial"/>
              </w:rPr>
            </w:pPr>
          </w:p>
        </w:tc>
      </w:tr>
      <w:tr w:rsidR="000F2F6C" w:rsidRPr="0051643C" w14:paraId="7368C210" w14:textId="77777777" w:rsidTr="005E7387">
        <w:trPr>
          <w:trHeight w:val="720"/>
        </w:trPr>
        <w:tc>
          <w:tcPr>
            <w:tcW w:w="1638" w:type="dxa"/>
            <w:vAlign w:val="bottom"/>
          </w:tcPr>
          <w:p w14:paraId="5AEA7125" w14:textId="77777777" w:rsidR="000F2F6C" w:rsidRPr="0051643C" w:rsidRDefault="000F2F6C" w:rsidP="005E7387">
            <w:pPr>
              <w:rPr>
                <w:rFonts w:ascii="Arial" w:eastAsia="Arial" w:hAnsi="Arial" w:cs="Arial"/>
              </w:rPr>
            </w:pPr>
            <w:r w:rsidRPr="0051643C">
              <w:rPr>
                <w:rFonts w:ascii="Arial" w:eastAsia="Arial" w:hAnsi="Arial" w:cs="Arial"/>
              </w:rPr>
              <w:t>Approved:</w:t>
            </w:r>
          </w:p>
        </w:tc>
        <w:tc>
          <w:tcPr>
            <w:tcW w:w="3600" w:type="dxa"/>
            <w:tcBorders>
              <w:top w:val="single" w:sz="4" w:space="0" w:color="auto"/>
              <w:bottom w:val="single" w:sz="4" w:space="0" w:color="auto"/>
            </w:tcBorders>
            <w:vAlign w:val="center"/>
          </w:tcPr>
          <w:p w14:paraId="6F037CD8" w14:textId="77777777" w:rsidR="000F2F6C" w:rsidRPr="0051643C" w:rsidRDefault="000F2F6C" w:rsidP="005E7387">
            <w:pPr>
              <w:rPr>
                <w:rFonts w:ascii="Arial" w:eastAsia="Arial" w:hAnsi="Arial" w:cs="Arial"/>
              </w:rPr>
            </w:pPr>
          </w:p>
        </w:tc>
        <w:tc>
          <w:tcPr>
            <w:tcW w:w="4338" w:type="dxa"/>
            <w:vAlign w:val="center"/>
          </w:tcPr>
          <w:p w14:paraId="73D95397" w14:textId="77777777" w:rsidR="000F2F6C" w:rsidRPr="0051643C" w:rsidRDefault="000F2F6C" w:rsidP="005E7387">
            <w:pPr>
              <w:rPr>
                <w:rFonts w:ascii="Arial" w:eastAsia="Arial" w:hAnsi="Arial" w:cs="Arial"/>
              </w:rPr>
            </w:pPr>
          </w:p>
        </w:tc>
      </w:tr>
      <w:tr w:rsidR="000F2F6C" w:rsidRPr="0051643C" w14:paraId="520D1884" w14:textId="77777777" w:rsidTr="005E7387">
        <w:trPr>
          <w:trHeight w:val="720"/>
        </w:trPr>
        <w:tc>
          <w:tcPr>
            <w:tcW w:w="1638" w:type="dxa"/>
            <w:vAlign w:val="bottom"/>
          </w:tcPr>
          <w:p w14:paraId="14E9C38C" w14:textId="77777777" w:rsidR="000F2F6C" w:rsidRPr="0051643C" w:rsidRDefault="000F2F6C" w:rsidP="005E7387">
            <w:pPr>
              <w:rPr>
                <w:rFonts w:ascii="Arial" w:eastAsia="Arial" w:hAnsi="Arial" w:cs="Arial"/>
              </w:rPr>
            </w:pPr>
            <w:r w:rsidRPr="0051643C">
              <w:rPr>
                <w:rFonts w:ascii="Arial" w:eastAsia="Arial" w:hAnsi="Arial" w:cs="Arial"/>
              </w:rPr>
              <w:t>Attest:</w:t>
            </w:r>
          </w:p>
        </w:tc>
        <w:tc>
          <w:tcPr>
            <w:tcW w:w="3600" w:type="dxa"/>
            <w:tcBorders>
              <w:top w:val="single" w:sz="4" w:space="0" w:color="auto"/>
              <w:bottom w:val="single" w:sz="4" w:space="0" w:color="auto"/>
            </w:tcBorders>
            <w:vAlign w:val="center"/>
          </w:tcPr>
          <w:p w14:paraId="66FF7C57" w14:textId="77777777" w:rsidR="000F2F6C" w:rsidRPr="0051643C" w:rsidRDefault="000F2F6C" w:rsidP="005E7387">
            <w:pPr>
              <w:rPr>
                <w:rFonts w:ascii="Arial" w:eastAsia="Arial" w:hAnsi="Arial" w:cs="Arial"/>
              </w:rPr>
            </w:pPr>
          </w:p>
        </w:tc>
        <w:tc>
          <w:tcPr>
            <w:tcW w:w="4338" w:type="dxa"/>
            <w:vAlign w:val="center"/>
          </w:tcPr>
          <w:p w14:paraId="7252156E" w14:textId="77777777" w:rsidR="000F2F6C" w:rsidRPr="0051643C" w:rsidRDefault="000F2F6C" w:rsidP="005E7387">
            <w:pPr>
              <w:rPr>
                <w:rFonts w:ascii="Arial" w:eastAsia="Arial" w:hAnsi="Arial" w:cs="Arial"/>
              </w:rPr>
            </w:pPr>
          </w:p>
        </w:tc>
      </w:tr>
      <w:tr w:rsidR="000F2F6C" w:rsidRPr="0051643C" w14:paraId="765D2B4F" w14:textId="77777777" w:rsidTr="005E7387">
        <w:trPr>
          <w:trHeight w:val="360"/>
        </w:trPr>
        <w:tc>
          <w:tcPr>
            <w:tcW w:w="1638" w:type="dxa"/>
            <w:vAlign w:val="bottom"/>
          </w:tcPr>
          <w:p w14:paraId="5B726E05" w14:textId="77777777" w:rsidR="000F2F6C" w:rsidRPr="0051643C" w:rsidRDefault="000F2F6C" w:rsidP="005E7387">
            <w:pPr>
              <w:rPr>
                <w:rFonts w:ascii="Arial" w:eastAsia="Arial" w:hAnsi="Arial" w:cs="Arial"/>
              </w:rPr>
            </w:pPr>
          </w:p>
        </w:tc>
        <w:tc>
          <w:tcPr>
            <w:tcW w:w="3600" w:type="dxa"/>
            <w:tcBorders>
              <w:top w:val="single" w:sz="4" w:space="0" w:color="auto"/>
            </w:tcBorders>
            <w:vAlign w:val="center"/>
          </w:tcPr>
          <w:p w14:paraId="4FF3AF80" w14:textId="77777777" w:rsidR="000F2F6C" w:rsidRPr="0051643C" w:rsidRDefault="000F2F6C" w:rsidP="005E7387">
            <w:pPr>
              <w:rPr>
                <w:rFonts w:ascii="Arial" w:eastAsia="Arial" w:hAnsi="Arial" w:cs="Arial"/>
              </w:rPr>
            </w:pPr>
            <w:r w:rsidRPr="0051643C">
              <w:rPr>
                <w:rFonts w:ascii="Arial" w:eastAsia="Arial" w:hAnsi="Arial" w:cs="Arial"/>
              </w:rPr>
              <w:t>City Clerk</w:t>
            </w:r>
          </w:p>
        </w:tc>
        <w:tc>
          <w:tcPr>
            <w:tcW w:w="4338" w:type="dxa"/>
            <w:vAlign w:val="center"/>
          </w:tcPr>
          <w:p w14:paraId="52A09ABD" w14:textId="77777777" w:rsidR="000F2F6C" w:rsidRPr="0051643C" w:rsidRDefault="000F2F6C" w:rsidP="005E7387">
            <w:pPr>
              <w:rPr>
                <w:rFonts w:ascii="Arial" w:eastAsia="Arial" w:hAnsi="Arial" w:cs="Arial"/>
              </w:rPr>
            </w:pPr>
          </w:p>
        </w:tc>
      </w:tr>
    </w:tbl>
    <w:p w14:paraId="6F53700E" w14:textId="77777777" w:rsidR="00D96BFA" w:rsidRPr="000E6990" w:rsidRDefault="00D96BFA" w:rsidP="000F2F6C">
      <w:pPr>
        <w:spacing w:after="0" w:line="240" w:lineRule="auto"/>
        <w:rPr>
          <w:rFonts w:ascii="Arial" w:hAnsi="Arial" w:cs="Arial"/>
          <w:sz w:val="24"/>
          <w:szCs w:val="24"/>
        </w:rPr>
      </w:pPr>
    </w:p>
    <w:sectPr w:rsidR="00D96BFA" w:rsidRPr="000E69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CEC6E" w14:textId="77777777" w:rsidR="00CE6358" w:rsidRDefault="00CE6358" w:rsidP="00D96BFA">
      <w:pPr>
        <w:spacing w:after="0" w:line="240" w:lineRule="auto"/>
      </w:pPr>
      <w:r>
        <w:separator/>
      </w:r>
    </w:p>
  </w:endnote>
  <w:endnote w:type="continuationSeparator" w:id="0">
    <w:p w14:paraId="5A064F75" w14:textId="77777777" w:rsidR="00CE6358" w:rsidRDefault="00CE6358" w:rsidP="00D9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F80C" w14:textId="77777777" w:rsidR="00D96BFA" w:rsidRDefault="00D96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62D65" w14:textId="77777777" w:rsidR="00D96BFA" w:rsidRDefault="00D96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9B89" w14:textId="77777777" w:rsidR="00D96BFA" w:rsidRDefault="00D96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94609" w14:textId="77777777" w:rsidR="00CE6358" w:rsidRDefault="00CE6358" w:rsidP="00D96BFA">
      <w:pPr>
        <w:spacing w:after="0" w:line="240" w:lineRule="auto"/>
      </w:pPr>
      <w:r>
        <w:separator/>
      </w:r>
    </w:p>
  </w:footnote>
  <w:footnote w:type="continuationSeparator" w:id="0">
    <w:p w14:paraId="30DBBAF4" w14:textId="77777777" w:rsidR="00CE6358" w:rsidRDefault="00CE6358" w:rsidP="00D9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A784" w14:textId="77777777" w:rsidR="00D96BFA" w:rsidRDefault="00D96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567352"/>
      <w:docPartObj>
        <w:docPartGallery w:val="Watermarks"/>
        <w:docPartUnique/>
      </w:docPartObj>
    </w:sdtPr>
    <w:sdtEndPr/>
    <w:sdtContent>
      <w:p w14:paraId="6B0C7E16" w14:textId="77777777" w:rsidR="00D96BFA" w:rsidRDefault="00CE6358">
        <w:pPr>
          <w:pStyle w:val="Header"/>
        </w:pPr>
        <w:r>
          <w:rPr>
            <w:noProof/>
          </w:rPr>
          <w:pict w14:anchorId="3EF8D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B1FA1" w14:textId="77777777" w:rsidR="00D96BFA" w:rsidRDefault="00D96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69EC"/>
    <w:multiLevelType w:val="hybridMultilevel"/>
    <w:tmpl w:val="8FA2A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70FD1"/>
    <w:multiLevelType w:val="hybridMultilevel"/>
    <w:tmpl w:val="E72631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EB66CF"/>
    <w:multiLevelType w:val="hybridMultilevel"/>
    <w:tmpl w:val="B62E9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2441C"/>
    <w:multiLevelType w:val="hybridMultilevel"/>
    <w:tmpl w:val="790431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B4A0A"/>
    <w:multiLevelType w:val="hybridMultilevel"/>
    <w:tmpl w:val="5D064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A2342"/>
    <w:multiLevelType w:val="hybridMultilevel"/>
    <w:tmpl w:val="8B500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A4"/>
    <w:rsid w:val="000429F6"/>
    <w:rsid w:val="00070C52"/>
    <w:rsid w:val="0007157A"/>
    <w:rsid w:val="000A03B9"/>
    <w:rsid w:val="000A37A4"/>
    <w:rsid w:val="000E6990"/>
    <w:rsid w:val="000F1244"/>
    <w:rsid w:val="000F2F6C"/>
    <w:rsid w:val="001420C2"/>
    <w:rsid w:val="00191472"/>
    <w:rsid w:val="001A7573"/>
    <w:rsid w:val="001D066A"/>
    <w:rsid w:val="00211505"/>
    <w:rsid w:val="0027050A"/>
    <w:rsid w:val="00295A47"/>
    <w:rsid w:val="002C12F1"/>
    <w:rsid w:val="002D0412"/>
    <w:rsid w:val="003557C0"/>
    <w:rsid w:val="00374884"/>
    <w:rsid w:val="00377ED9"/>
    <w:rsid w:val="003A104D"/>
    <w:rsid w:val="003B3862"/>
    <w:rsid w:val="003D10B5"/>
    <w:rsid w:val="003E3ABD"/>
    <w:rsid w:val="004365DB"/>
    <w:rsid w:val="004B2746"/>
    <w:rsid w:val="004E3000"/>
    <w:rsid w:val="004E3411"/>
    <w:rsid w:val="00511000"/>
    <w:rsid w:val="005118E2"/>
    <w:rsid w:val="0056454A"/>
    <w:rsid w:val="00565223"/>
    <w:rsid w:val="005656DE"/>
    <w:rsid w:val="00596A6B"/>
    <w:rsid w:val="00597596"/>
    <w:rsid w:val="00604D0F"/>
    <w:rsid w:val="00670CDE"/>
    <w:rsid w:val="007220F6"/>
    <w:rsid w:val="008336C4"/>
    <w:rsid w:val="0084355F"/>
    <w:rsid w:val="00843858"/>
    <w:rsid w:val="008579F9"/>
    <w:rsid w:val="0087070F"/>
    <w:rsid w:val="008722BE"/>
    <w:rsid w:val="008D1D2C"/>
    <w:rsid w:val="008D412C"/>
    <w:rsid w:val="008E338E"/>
    <w:rsid w:val="008F527B"/>
    <w:rsid w:val="00931462"/>
    <w:rsid w:val="0094751B"/>
    <w:rsid w:val="00994B2F"/>
    <w:rsid w:val="009E03F9"/>
    <w:rsid w:val="00A05D9A"/>
    <w:rsid w:val="00A134A5"/>
    <w:rsid w:val="00A20DF6"/>
    <w:rsid w:val="00A242FE"/>
    <w:rsid w:val="00A26918"/>
    <w:rsid w:val="00A502A7"/>
    <w:rsid w:val="00AF65C9"/>
    <w:rsid w:val="00B43158"/>
    <w:rsid w:val="00BC39B2"/>
    <w:rsid w:val="00BD2FA2"/>
    <w:rsid w:val="00BD39BF"/>
    <w:rsid w:val="00C538F1"/>
    <w:rsid w:val="00C568E0"/>
    <w:rsid w:val="00C76F84"/>
    <w:rsid w:val="00C973CF"/>
    <w:rsid w:val="00CD170C"/>
    <w:rsid w:val="00CE6358"/>
    <w:rsid w:val="00CE6424"/>
    <w:rsid w:val="00D10FB2"/>
    <w:rsid w:val="00D45B63"/>
    <w:rsid w:val="00D6099B"/>
    <w:rsid w:val="00D96BFA"/>
    <w:rsid w:val="00DB39F2"/>
    <w:rsid w:val="00DB53EF"/>
    <w:rsid w:val="00DE3614"/>
    <w:rsid w:val="00DE7428"/>
    <w:rsid w:val="00DF0D6A"/>
    <w:rsid w:val="00E45E0E"/>
    <w:rsid w:val="00E519AF"/>
    <w:rsid w:val="00E637B2"/>
    <w:rsid w:val="00E7348A"/>
    <w:rsid w:val="00E737A0"/>
    <w:rsid w:val="00EC296F"/>
    <w:rsid w:val="00ED0A11"/>
    <w:rsid w:val="00F11563"/>
    <w:rsid w:val="00FC1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66448D"/>
  <w15:chartTrackingRefBased/>
  <w15:docId w15:val="{19565416-22B4-405F-AA8E-66EBAEEB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C2"/>
    <w:pPr>
      <w:ind w:left="720"/>
      <w:contextualSpacing/>
    </w:pPr>
  </w:style>
  <w:style w:type="paragraph" w:styleId="Header">
    <w:name w:val="header"/>
    <w:basedOn w:val="Normal"/>
    <w:link w:val="HeaderChar"/>
    <w:uiPriority w:val="99"/>
    <w:unhideWhenUsed/>
    <w:rsid w:val="00D96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BFA"/>
  </w:style>
  <w:style w:type="paragraph" w:styleId="Footer">
    <w:name w:val="footer"/>
    <w:basedOn w:val="Normal"/>
    <w:link w:val="FooterChar"/>
    <w:uiPriority w:val="99"/>
    <w:unhideWhenUsed/>
    <w:rsid w:val="00D96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FA"/>
  </w:style>
  <w:style w:type="table" w:styleId="TableGrid">
    <w:name w:val="Table Grid"/>
    <w:basedOn w:val="TableNormal"/>
    <w:uiPriority w:val="39"/>
    <w:rsid w:val="000F2F6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3152</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D. Brainard</dc:creator>
  <cp:keywords/>
  <dc:description/>
  <cp:lastModifiedBy>Miles D. Brainard</cp:lastModifiedBy>
  <cp:revision>25</cp:revision>
  <cp:lastPrinted>2025-09-09T01:37:00Z</cp:lastPrinted>
  <dcterms:created xsi:type="dcterms:W3CDTF">2025-08-20T12:39:00Z</dcterms:created>
  <dcterms:modified xsi:type="dcterms:W3CDTF">2026-03-02T21:01:00Z</dcterms:modified>
</cp:coreProperties>
</file>